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5E" w:rsidRDefault="00625D5E" w:rsidP="00625D5E">
      <w:pPr>
        <w:spacing w:after="0"/>
        <w:jc w:val="center"/>
        <w:rPr>
          <w:b/>
        </w:rPr>
      </w:pPr>
      <w:r w:rsidRPr="0006143F">
        <w:rPr>
          <w:b/>
        </w:rPr>
        <w:t>END OF FUNDING PERIOD REPORT</w:t>
      </w:r>
    </w:p>
    <w:p w:rsidR="00625D5E" w:rsidRDefault="00625D5E" w:rsidP="00625D5E">
      <w:pPr>
        <w:spacing w:after="0"/>
        <w:jc w:val="center"/>
        <w:rPr>
          <w:b/>
        </w:rPr>
      </w:pPr>
    </w:p>
    <w:p w:rsidR="00625D5E" w:rsidRDefault="00625D5E" w:rsidP="00625D5E">
      <w:pPr>
        <w:spacing w:after="0"/>
        <w:rPr>
          <w:b/>
        </w:rPr>
      </w:pPr>
      <w:r w:rsidRPr="0006143F">
        <w:rPr>
          <w:b/>
        </w:rPr>
        <w:t>TITLE OF PROJECT</w:t>
      </w:r>
      <w:r>
        <w:rPr>
          <w:b/>
        </w:rPr>
        <w:t xml:space="preserve">: </w:t>
      </w:r>
      <w:r w:rsidRPr="006B0C19">
        <w:rPr>
          <w:rFonts w:ascii="Times New Roman" w:hAnsi="Times New Roman" w:cs="Times New Roman"/>
          <w:b/>
          <w:sz w:val="24"/>
          <w:szCs w:val="24"/>
        </w:rPr>
        <w:t>Institutional Repository Implementation and Enhanced User Services at Federal University of Agriculture, Abeokuta, Nigeria</w:t>
      </w:r>
    </w:p>
    <w:p w:rsidR="00625D5E" w:rsidRDefault="00625D5E" w:rsidP="00625D5E">
      <w:pPr>
        <w:spacing w:after="0"/>
        <w:rPr>
          <w:b/>
        </w:rPr>
      </w:pPr>
      <w:r>
        <w:rPr>
          <w:b/>
        </w:rPr>
        <w:t>A</w:t>
      </w:r>
      <w:r w:rsidRPr="0006143F">
        <w:rPr>
          <w:b/>
        </w:rPr>
        <w:t>pplicant(s)</w:t>
      </w:r>
      <w:r>
        <w:rPr>
          <w:b/>
        </w:rPr>
        <w:t xml:space="preserve">: Richard Sapon-White (also, formerly, Lori Hilterbrand) </w:t>
      </w:r>
    </w:p>
    <w:p w:rsidR="00625D5E" w:rsidRDefault="00625D5E" w:rsidP="00625D5E">
      <w:pPr>
        <w:spacing w:after="0"/>
        <w:rPr>
          <w:b/>
        </w:rPr>
      </w:pPr>
      <w:r>
        <w:rPr>
          <w:b/>
        </w:rPr>
        <w:t>Email: Richard.sapon-white@oregonstate.edu</w:t>
      </w:r>
    </w:p>
    <w:p w:rsidR="00625D5E" w:rsidRDefault="00625D5E" w:rsidP="00625D5E">
      <w:pPr>
        <w:spacing w:after="0"/>
        <w:rPr>
          <w:b/>
        </w:rPr>
      </w:pPr>
      <w:r>
        <w:rPr>
          <w:b/>
        </w:rPr>
        <w:t>Telephone: 541-737-7319</w:t>
      </w:r>
    </w:p>
    <w:p w:rsidR="00625D5E" w:rsidRDefault="00625D5E" w:rsidP="00625D5E">
      <w:pPr>
        <w:spacing w:after="0"/>
        <w:rPr>
          <w:b/>
        </w:rPr>
      </w:pPr>
    </w:p>
    <w:p w:rsidR="00625D5E" w:rsidRDefault="00625D5E" w:rsidP="00625D5E">
      <w:pPr>
        <w:spacing w:after="0"/>
        <w:rPr>
          <w:b/>
        </w:rPr>
      </w:pPr>
      <w:proofErr w:type="gramStart"/>
      <w:r>
        <w:rPr>
          <w:b/>
        </w:rPr>
        <w:t>Time Period</w:t>
      </w:r>
      <w:proofErr w:type="gramEnd"/>
      <w:r>
        <w:rPr>
          <w:b/>
        </w:rPr>
        <w:t xml:space="preserve"> of Grant: Summer 2019-November 2019</w:t>
      </w:r>
    </w:p>
    <w:p w:rsidR="00625D5E" w:rsidRDefault="00625D5E" w:rsidP="00625D5E">
      <w:pPr>
        <w:spacing w:after="0"/>
        <w:rPr>
          <w:b/>
        </w:rPr>
      </w:pPr>
      <w:r>
        <w:rPr>
          <w:b/>
        </w:rPr>
        <w:t xml:space="preserve">Amount of Award </w:t>
      </w:r>
      <w:proofErr w:type="gramStart"/>
      <w:r>
        <w:rPr>
          <w:b/>
        </w:rPr>
        <w:t>Received:</w:t>
      </w:r>
      <w:proofErr w:type="gramEnd"/>
      <w:r>
        <w:rPr>
          <w:b/>
        </w:rPr>
        <w:t xml:space="preserve"> </w:t>
      </w:r>
      <w:r w:rsidRPr="00020AD2">
        <w:rPr>
          <w:b/>
        </w:rPr>
        <w:t>$1,640</w:t>
      </w:r>
    </w:p>
    <w:p w:rsidR="00625D5E" w:rsidRDefault="00625D5E" w:rsidP="00625D5E">
      <w:pPr>
        <w:spacing w:after="0"/>
        <w:rPr>
          <w:b/>
        </w:rPr>
      </w:pPr>
    </w:p>
    <w:p w:rsidR="00625D5E" w:rsidRDefault="00625D5E" w:rsidP="00625D5E">
      <w:pPr>
        <w:pStyle w:val="ListParagraph"/>
        <w:numPr>
          <w:ilvl w:val="0"/>
          <w:numId w:val="1"/>
        </w:numPr>
        <w:spacing w:after="0"/>
        <w:rPr>
          <w:b/>
        </w:rPr>
      </w:pPr>
      <w:r w:rsidRPr="0006143F">
        <w:rPr>
          <w:b/>
        </w:rPr>
        <w:t>ACCOMPLISHMENTS and EVALUATION</w:t>
      </w:r>
    </w:p>
    <w:p w:rsidR="00625D5E" w:rsidRDefault="00625D5E" w:rsidP="00625D5E">
      <w:pPr>
        <w:spacing w:after="0"/>
        <w:ind w:left="720"/>
      </w:pPr>
      <w:r w:rsidRPr="0006143F">
        <w:t xml:space="preserve">Describe what was achieved during the </w:t>
      </w:r>
      <w:proofErr w:type="gramStart"/>
      <w:r w:rsidRPr="0006143F">
        <w:t>time period</w:t>
      </w:r>
      <w:proofErr w:type="gramEnd"/>
      <w:r w:rsidRPr="0006143F">
        <w:t xml:space="preserve"> of the grant.</w:t>
      </w:r>
    </w:p>
    <w:p w:rsidR="00625D5E" w:rsidRDefault="00625D5E" w:rsidP="00625D5E">
      <w:pPr>
        <w:spacing w:after="0"/>
        <w:ind w:left="720"/>
      </w:pPr>
    </w:p>
    <w:p w:rsidR="00625D5E" w:rsidRDefault="00625D5E" w:rsidP="00625D5E">
      <w:pPr>
        <w:rPr>
          <w:rFonts w:ascii="Times New Roman" w:hAnsi="Times New Roman" w:cs="Times New Roman"/>
          <w:sz w:val="24"/>
          <w:szCs w:val="24"/>
        </w:rPr>
      </w:pPr>
      <w:r w:rsidRPr="006B0C19">
        <w:rPr>
          <w:rFonts w:ascii="Times New Roman" w:hAnsi="Times New Roman" w:cs="Times New Roman"/>
          <w:sz w:val="24"/>
          <w:szCs w:val="24"/>
        </w:rPr>
        <w:t>The goal of this project was to conduct two weeks of training and consultation for implementing an institutional repository and enhancing user services at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Nimbe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Adedipe</w:t>
      </w:r>
      <w:proofErr w:type="spellEnd"/>
      <w:r>
        <w:rPr>
          <w:rFonts w:ascii="Times New Roman" w:hAnsi="Times New Roman" w:cs="Times New Roman"/>
          <w:sz w:val="24"/>
          <w:szCs w:val="24"/>
        </w:rPr>
        <w:t xml:space="preserve"> Library</w:t>
      </w:r>
      <w:r w:rsidRPr="006B0C19">
        <w:rPr>
          <w:rFonts w:ascii="Times New Roman" w:hAnsi="Times New Roman" w:cs="Times New Roman"/>
          <w:sz w:val="24"/>
          <w:szCs w:val="24"/>
        </w:rPr>
        <w:t xml:space="preserve"> at the Federal University of Agriculture in Abeokuta, Nigeria</w:t>
      </w:r>
      <w:r>
        <w:rPr>
          <w:rFonts w:ascii="Times New Roman" w:hAnsi="Times New Roman" w:cs="Times New Roman"/>
          <w:sz w:val="24"/>
          <w:szCs w:val="24"/>
        </w:rPr>
        <w:t xml:space="preserve"> (FUNAAB)</w:t>
      </w:r>
      <w:r w:rsidRPr="006B0C19">
        <w:rPr>
          <w:rFonts w:ascii="Times New Roman" w:hAnsi="Times New Roman" w:cs="Times New Roman"/>
          <w:sz w:val="24"/>
          <w:szCs w:val="24"/>
        </w:rPr>
        <w:t>.</w:t>
      </w:r>
      <w:r>
        <w:rPr>
          <w:rFonts w:ascii="Times New Roman" w:hAnsi="Times New Roman" w:cs="Times New Roman"/>
          <w:sz w:val="24"/>
          <w:szCs w:val="24"/>
        </w:rPr>
        <w:t xml:space="preserve">  While this core goal </w:t>
      </w:r>
      <w:proofErr w:type="gramStart"/>
      <w:r>
        <w:rPr>
          <w:rFonts w:ascii="Times New Roman" w:hAnsi="Times New Roman" w:cs="Times New Roman"/>
          <w:sz w:val="24"/>
          <w:szCs w:val="24"/>
        </w:rPr>
        <w:t>was met</w:t>
      </w:r>
      <w:proofErr w:type="gramEnd"/>
      <w:r>
        <w:rPr>
          <w:rFonts w:ascii="Times New Roman" w:hAnsi="Times New Roman" w:cs="Times New Roman"/>
          <w:sz w:val="24"/>
          <w:szCs w:val="24"/>
        </w:rPr>
        <w:t xml:space="preserve"> successfully, changes to the personnel involved and the schedule as originally planned required adjusting our expectations a few months before the visit.</w:t>
      </w:r>
    </w:p>
    <w:p w:rsidR="00625D5E" w:rsidRPr="00835102" w:rsidRDefault="00625D5E" w:rsidP="00625D5E">
      <w:pPr>
        <w:rPr>
          <w:rFonts w:ascii="Times New Roman" w:hAnsi="Times New Roman" w:cs="Times New Roman"/>
          <w:sz w:val="24"/>
          <w:szCs w:val="24"/>
          <w:u w:val="single"/>
        </w:rPr>
      </w:pPr>
      <w:r w:rsidRPr="00835102">
        <w:rPr>
          <w:rFonts w:ascii="Times New Roman" w:hAnsi="Times New Roman" w:cs="Times New Roman"/>
          <w:sz w:val="24"/>
          <w:szCs w:val="24"/>
          <w:u w:val="single"/>
        </w:rPr>
        <w:t>Preparations for the Visit</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The original grant proposal included both Lori Hilterbrand and Joshua Gum as project personnel, with Lori planning to provide training in user services and Josh providing his expertise with the institutional repository software.  In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2019, however, both Lori and Josh left the employ of OSULP.  Josh had already installed the institutional repository software remotely on a FUNAAB server by the time of his departure.  As</w:t>
      </w:r>
      <w:r w:rsidRPr="006B0C19">
        <w:rPr>
          <w:rFonts w:ascii="Times New Roman" w:hAnsi="Times New Roman" w:cs="Times New Roman"/>
          <w:sz w:val="24"/>
          <w:szCs w:val="24"/>
        </w:rPr>
        <w:t xml:space="preserve"> principal investigator,</w:t>
      </w:r>
      <w:r>
        <w:rPr>
          <w:rFonts w:ascii="Times New Roman" w:hAnsi="Times New Roman" w:cs="Times New Roman"/>
          <w:sz w:val="24"/>
          <w:szCs w:val="24"/>
        </w:rPr>
        <w:t xml:space="preserve"> I recruited Michael Boock to provide technical expertise and training.  Recruitment of a third individual from amongst the OSULP library faculty was unsuccessful.</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After approval of the </w:t>
      </w:r>
      <w:proofErr w:type="spellStart"/>
      <w:r>
        <w:rPr>
          <w:rFonts w:ascii="Times New Roman" w:hAnsi="Times New Roman" w:cs="Times New Roman"/>
          <w:sz w:val="24"/>
          <w:szCs w:val="24"/>
        </w:rPr>
        <w:t>EiF</w:t>
      </w:r>
      <w:proofErr w:type="spellEnd"/>
      <w:r>
        <w:rPr>
          <w:rFonts w:ascii="Times New Roman" w:hAnsi="Times New Roman" w:cs="Times New Roman"/>
          <w:sz w:val="24"/>
          <w:szCs w:val="24"/>
        </w:rPr>
        <w:t xml:space="preserve"> grant, we discovered that Nigeria requires visas with embedded biometric data. This requirement necessitated obtaining additional funds for travel to Los Angeles six weeks prior to departure in order to provide fingerprints and photographs for the visas.  A </w:t>
      </w:r>
      <w:proofErr w:type="spellStart"/>
      <w:r>
        <w:rPr>
          <w:rFonts w:ascii="Times New Roman" w:hAnsi="Times New Roman" w:cs="Times New Roman"/>
          <w:sz w:val="24"/>
          <w:szCs w:val="24"/>
        </w:rPr>
        <w:t>Lundeen</w:t>
      </w:r>
      <w:proofErr w:type="spellEnd"/>
      <w:r>
        <w:rPr>
          <w:rFonts w:ascii="Times New Roman" w:hAnsi="Times New Roman" w:cs="Times New Roman"/>
          <w:sz w:val="24"/>
          <w:szCs w:val="24"/>
        </w:rPr>
        <w:t xml:space="preserve"> Fund grant proposal for an additional </w:t>
      </w:r>
      <w:r w:rsidRPr="00562EC7">
        <w:rPr>
          <w:rFonts w:ascii="Times New Roman" w:hAnsi="Times New Roman" w:cs="Times New Roman"/>
          <w:sz w:val="24"/>
          <w:szCs w:val="24"/>
        </w:rPr>
        <w:t>$</w:t>
      </w:r>
      <w:r>
        <w:rPr>
          <w:rFonts w:ascii="Times New Roman" w:hAnsi="Times New Roman" w:cs="Times New Roman"/>
          <w:sz w:val="24"/>
          <w:szCs w:val="24"/>
        </w:rPr>
        <w:t xml:space="preserve">1,640 was applied for; we were awarded about $1200 which, given the reduction from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to 2 participants, was adequate to cover expenses. </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In the spring of 2019, Dr. Nike Onifade, FUNAAB’s library director, began planning for a library conference to </w:t>
      </w:r>
      <w:proofErr w:type="gramStart"/>
      <w:r>
        <w:rPr>
          <w:rFonts w:ascii="Times New Roman" w:hAnsi="Times New Roman" w:cs="Times New Roman"/>
          <w:sz w:val="24"/>
          <w:szCs w:val="24"/>
        </w:rPr>
        <w:t>be held</w:t>
      </w:r>
      <w:proofErr w:type="gramEnd"/>
      <w:r>
        <w:rPr>
          <w:rFonts w:ascii="Times New Roman" w:hAnsi="Times New Roman" w:cs="Times New Roman"/>
          <w:sz w:val="24"/>
          <w:szCs w:val="24"/>
        </w:rPr>
        <w:t xml:space="preserve"> on the FUNAAB campus during the first week of November, which was the first week of our visit.  Without consulting us, a second library conference </w:t>
      </w:r>
      <w:proofErr w:type="gramStart"/>
      <w:r>
        <w:rPr>
          <w:rFonts w:ascii="Times New Roman" w:hAnsi="Times New Roman" w:cs="Times New Roman"/>
          <w:sz w:val="24"/>
          <w:szCs w:val="24"/>
        </w:rPr>
        <w:t>was also planned</w:t>
      </w:r>
      <w:proofErr w:type="gramEnd"/>
      <w:r>
        <w:rPr>
          <w:rFonts w:ascii="Times New Roman" w:hAnsi="Times New Roman" w:cs="Times New Roman"/>
          <w:sz w:val="24"/>
          <w:szCs w:val="24"/>
        </w:rPr>
        <w:t xml:space="preserve"> for that same week.  This had the advantage of allowing us to interact with additional colleagues from all over Nigeria; our invited presentations focused on the topics we had planned for FUNAAB staff, namely institutional repositories and metadata quality issues.  This change in plans, however, reduced the time available </w:t>
      </w:r>
      <w:proofErr w:type="gramStart"/>
      <w:r>
        <w:rPr>
          <w:rFonts w:ascii="Times New Roman" w:hAnsi="Times New Roman" w:cs="Times New Roman"/>
          <w:sz w:val="24"/>
          <w:szCs w:val="24"/>
        </w:rPr>
        <w:t>to directly train</w:t>
      </w:r>
      <w:proofErr w:type="gramEnd"/>
      <w:r>
        <w:rPr>
          <w:rFonts w:ascii="Times New Roman" w:hAnsi="Times New Roman" w:cs="Times New Roman"/>
          <w:sz w:val="24"/>
          <w:szCs w:val="24"/>
        </w:rPr>
        <w:t xml:space="preserve"> library staff.  </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Michael and I were in Abeokuta, Nigeria, from November 1-16, 2019.</w:t>
      </w:r>
    </w:p>
    <w:p w:rsidR="00625D5E" w:rsidRPr="00927D5C" w:rsidRDefault="00625D5E" w:rsidP="00625D5E">
      <w:pPr>
        <w:rPr>
          <w:rFonts w:ascii="Times New Roman" w:hAnsi="Times New Roman" w:cs="Times New Roman"/>
          <w:sz w:val="24"/>
          <w:szCs w:val="24"/>
          <w:u w:val="single"/>
        </w:rPr>
      </w:pPr>
      <w:r w:rsidRPr="00927D5C">
        <w:rPr>
          <w:rFonts w:ascii="Times New Roman" w:hAnsi="Times New Roman" w:cs="Times New Roman"/>
          <w:sz w:val="24"/>
          <w:szCs w:val="24"/>
          <w:u w:val="single"/>
        </w:rPr>
        <w:t>The Visit</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During the first week of our visit, we attended two conferences on the FUNAAB campus.  At the first one, the annual meeting of the Association of Women Librarians in Nigeria (AWLIN), I presented “</w:t>
      </w:r>
      <w:r w:rsidRPr="00360078">
        <w:rPr>
          <w:rFonts w:ascii="Times New Roman" w:hAnsi="Times New Roman" w:cs="Times New Roman"/>
          <w:sz w:val="24"/>
          <w:szCs w:val="24"/>
        </w:rPr>
        <w:t>Social Action &amp; Subject Headings</w:t>
      </w:r>
      <w:r>
        <w:rPr>
          <w:rFonts w:ascii="Times New Roman" w:hAnsi="Times New Roman" w:cs="Times New Roman"/>
          <w:sz w:val="24"/>
          <w:szCs w:val="24"/>
        </w:rPr>
        <w:t xml:space="preserve">: </w:t>
      </w:r>
      <w:r w:rsidRPr="00360078">
        <w:rPr>
          <w:rFonts w:ascii="Times New Roman" w:hAnsi="Times New Roman" w:cs="Times New Roman"/>
          <w:sz w:val="24"/>
          <w:szCs w:val="24"/>
        </w:rPr>
        <w:t>How Catalogers Can Effect Social Change</w:t>
      </w:r>
      <w:r>
        <w:rPr>
          <w:rFonts w:ascii="Times New Roman" w:hAnsi="Times New Roman" w:cs="Times New Roman"/>
          <w:sz w:val="24"/>
          <w:szCs w:val="24"/>
        </w:rPr>
        <w:t xml:space="preserve">.”  The paper discussed the United Nations’ Sustainable Development Goals; how catalogers can create and contribute subject headings for ethnic groups to provide better access to resources about them; and the importance of providing subject headings for crops that are integral to sustainable agricultural development.  The talk </w:t>
      </w:r>
      <w:proofErr w:type="gramStart"/>
      <w:r>
        <w:rPr>
          <w:rFonts w:ascii="Times New Roman" w:hAnsi="Times New Roman" w:cs="Times New Roman"/>
          <w:sz w:val="24"/>
          <w:szCs w:val="24"/>
        </w:rPr>
        <w:t>was very well received</w:t>
      </w:r>
      <w:proofErr w:type="gramEnd"/>
      <w:r>
        <w:rPr>
          <w:rFonts w:ascii="Times New Roman" w:hAnsi="Times New Roman" w:cs="Times New Roman"/>
          <w:sz w:val="24"/>
          <w:szCs w:val="24"/>
        </w:rPr>
        <w:t xml:space="preserve"> and sparked considerable interest in contributing Nigerian-oriented subject headings through a partnership with OSULP.  Many FUNAAB library staff attended the presentation, allowing for follow-up discussions and training during the second week.</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At the second conference, entitled “</w:t>
      </w:r>
      <w:r w:rsidRPr="00360078">
        <w:rPr>
          <w:rFonts w:ascii="Times New Roman" w:hAnsi="Times New Roman" w:cs="Times New Roman"/>
          <w:sz w:val="24"/>
          <w:szCs w:val="24"/>
        </w:rPr>
        <w:t>Libraries,</w:t>
      </w:r>
      <w:r>
        <w:rPr>
          <w:rFonts w:ascii="Times New Roman" w:hAnsi="Times New Roman" w:cs="Times New Roman"/>
          <w:sz w:val="24"/>
          <w:szCs w:val="24"/>
        </w:rPr>
        <w:t xml:space="preserve"> Information Scientists, and </w:t>
      </w:r>
      <w:proofErr w:type="spellStart"/>
      <w:r>
        <w:rPr>
          <w:rFonts w:ascii="Times New Roman" w:hAnsi="Times New Roman" w:cs="Times New Roman"/>
          <w:sz w:val="24"/>
          <w:szCs w:val="24"/>
        </w:rPr>
        <w:t>Cy</w:t>
      </w:r>
      <w:r w:rsidRPr="00360078">
        <w:rPr>
          <w:rFonts w:ascii="Times New Roman" w:hAnsi="Times New Roman" w:cs="Times New Roman"/>
          <w:sz w:val="24"/>
          <w:szCs w:val="24"/>
        </w:rPr>
        <w:t>bernautics</w:t>
      </w:r>
      <w:proofErr w:type="spellEnd"/>
      <w:r w:rsidRPr="00360078">
        <w:rPr>
          <w:rFonts w:ascii="Times New Roman" w:hAnsi="Times New Roman" w:cs="Times New Roman"/>
          <w:sz w:val="24"/>
          <w:szCs w:val="24"/>
        </w:rPr>
        <w:t xml:space="preserve"> in the Era of the Knowledge Economy</w:t>
      </w:r>
      <w:r>
        <w:rPr>
          <w:rFonts w:ascii="Times New Roman" w:hAnsi="Times New Roman" w:cs="Times New Roman"/>
          <w:sz w:val="24"/>
          <w:szCs w:val="24"/>
        </w:rPr>
        <w:t>” (LISCKE), I gave the keynote address, “</w:t>
      </w:r>
      <w:r w:rsidRPr="00401F0B">
        <w:rPr>
          <w:rFonts w:ascii="Times New Roman" w:hAnsi="Times New Roman" w:cs="Times New Roman"/>
          <w:sz w:val="24"/>
          <w:szCs w:val="24"/>
        </w:rPr>
        <w:t>Framing the Future</w:t>
      </w:r>
      <w:r>
        <w:rPr>
          <w:rFonts w:ascii="Times New Roman" w:hAnsi="Times New Roman" w:cs="Times New Roman"/>
          <w:sz w:val="24"/>
          <w:szCs w:val="24"/>
        </w:rPr>
        <w:t xml:space="preserve">: </w:t>
      </w:r>
      <w:r w:rsidRPr="00401F0B">
        <w:rPr>
          <w:rFonts w:ascii="Times New Roman" w:hAnsi="Times New Roman" w:cs="Times New Roman"/>
          <w:sz w:val="24"/>
          <w:szCs w:val="24"/>
        </w:rPr>
        <w:t>How RDA, Linked Data, and BIBFRAME Will Change the Future of Libraries</w:t>
      </w:r>
      <w:r>
        <w:rPr>
          <w:rFonts w:ascii="Times New Roman" w:hAnsi="Times New Roman" w:cs="Times New Roman"/>
          <w:sz w:val="24"/>
          <w:szCs w:val="24"/>
        </w:rPr>
        <w:t xml:space="preserve">.” I </w:t>
      </w:r>
      <w:proofErr w:type="gramStart"/>
      <w:r>
        <w:rPr>
          <w:rFonts w:ascii="Times New Roman" w:hAnsi="Times New Roman" w:cs="Times New Roman"/>
          <w:sz w:val="24"/>
          <w:szCs w:val="24"/>
        </w:rPr>
        <w:t>was also asked</w:t>
      </w:r>
      <w:proofErr w:type="gramEnd"/>
      <w:r>
        <w:rPr>
          <w:rFonts w:ascii="Times New Roman" w:hAnsi="Times New Roman" w:cs="Times New Roman"/>
          <w:sz w:val="24"/>
          <w:szCs w:val="24"/>
        </w:rPr>
        <w:t xml:space="preserve"> to repeat the presentation I gave at the AWLIN</w:t>
      </w:r>
      <w:r w:rsidRPr="00401F0B">
        <w:rPr>
          <w:rFonts w:ascii="Times New Roman" w:hAnsi="Times New Roman" w:cs="Times New Roman"/>
          <w:sz w:val="24"/>
          <w:szCs w:val="24"/>
        </w:rPr>
        <w:t xml:space="preserve"> </w:t>
      </w:r>
      <w:r>
        <w:rPr>
          <w:rFonts w:ascii="Times New Roman" w:hAnsi="Times New Roman" w:cs="Times New Roman"/>
          <w:sz w:val="24"/>
          <w:szCs w:val="24"/>
        </w:rPr>
        <w:t xml:space="preserve">conference.  Michael </w:t>
      </w:r>
      <w:r w:rsidRPr="00401F0B">
        <w:rPr>
          <w:rFonts w:ascii="Times New Roman" w:hAnsi="Times New Roman" w:cs="Times New Roman"/>
          <w:sz w:val="24"/>
          <w:szCs w:val="24"/>
        </w:rPr>
        <w:t xml:space="preserve">presented </w:t>
      </w:r>
      <w:r>
        <w:rPr>
          <w:rFonts w:ascii="Times New Roman" w:hAnsi="Times New Roman" w:cs="Times New Roman"/>
          <w:sz w:val="24"/>
          <w:szCs w:val="24"/>
        </w:rPr>
        <w:t>“</w:t>
      </w:r>
      <w:r w:rsidRPr="00BC2A86">
        <w:rPr>
          <w:rFonts w:ascii="Times New Roman" w:hAnsi="Times New Roman" w:cs="Times New Roman"/>
          <w:sz w:val="24"/>
          <w:szCs w:val="24"/>
        </w:rPr>
        <w:t>Organizing for Digital Library Services</w:t>
      </w:r>
      <w:r>
        <w:rPr>
          <w:rFonts w:ascii="Times New Roman" w:hAnsi="Times New Roman" w:cs="Times New Roman"/>
          <w:sz w:val="24"/>
          <w:szCs w:val="24"/>
        </w:rPr>
        <w:t>,” about making changes in</w:t>
      </w:r>
      <w:r w:rsidRPr="00401F0B">
        <w:rPr>
          <w:rFonts w:ascii="Times New Roman" w:hAnsi="Times New Roman" w:cs="Times New Roman"/>
          <w:sz w:val="24"/>
          <w:szCs w:val="24"/>
        </w:rPr>
        <w:t xml:space="preserve"> </w:t>
      </w:r>
      <w:r>
        <w:rPr>
          <w:rFonts w:ascii="Times New Roman" w:hAnsi="Times New Roman" w:cs="Times New Roman"/>
          <w:sz w:val="24"/>
          <w:szCs w:val="24"/>
        </w:rPr>
        <w:t xml:space="preserve">staffing and creating new workflows </w:t>
      </w:r>
      <w:r w:rsidRPr="00401F0B">
        <w:rPr>
          <w:rFonts w:ascii="Times New Roman" w:hAnsi="Times New Roman" w:cs="Times New Roman"/>
          <w:sz w:val="24"/>
          <w:szCs w:val="24"/>
        </w:rPr>
        <w:t>to support digitization proje</w:t>
      </w:r>
      <w:r>
        <w:rPr>
          <w:rFonts w:ascii="Times New Roman" w:hAnsi="Times New Roman" w:cs="Times New Roman"/>
          <w:sz w:val="24"/>
          <w:szCs w:val="24"/>
        </w:rPr>
        <w:t>cts.  He reviewed OSULP’s experi</w:t>
      </w:r>
      <w:r w:rsidRPr="00401F0B">
        <w:rPr>
          <w:rFonts w:ascii="Times New Roman" w:hAnsi="Times New Roman" w:cs="Times New Roman"/>
          <w:sz w:val="24"/>
          <w:szCs w:val="24"/>
        </w:rPr>
        <w:t>ence creat</w:t>
      </w:r>
      <w:r>
        <w:rPr>
          <w:rFonts w:ascii="Times New Roman" w:hAnsi="Times New Roman" w:cs="Times New Roman"/>
          <w:sz w:val="24"/>
          <w:szCs w:val="24"/>
        </w:rPr>
        <w:t xml:space="preserve">ing an institutional repository, pointing out critical steps to ensure success of such an endeavor.  All of these presentations were </w:t>
      </w:r>
      <w:proofErr w:type="gramStart"/>
      <w:r>
        <w:rPr>
          <w:rFonts w:ascii="Times New Roman" w:hAnsi="Times New Roman" w:cs="Times New Roman"/>
          <w:sz w:val="24"/>
          <w:szCs w:val="24"/>
        </w:rPr>
        <w:t>well-received</w:t>
      </w:r>
      <w:proofErr w:type="gramEnd"/>
      <w:r>
        <w:rPr>
          <w:rFonts w:ascii="Times New Roman" w:hAnsi="Times New Roman" w:cs="Times New Roman"/>
          <w:sz w:val="24"/>
          <w:szCs w:val="24"/>
        </w:rPr>
        <w:t xml:space="preserve"> and, for FUNAAB library staff, provided an introduction to the training sessions planned for the second week of our visit.</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Monday, November 11, the start of our second week in Abeokuta, was declared a national holiday as it was a Muslim holy day, </w:t>
      </w:r>
      <w:proofErr w:type="spellStart"/>
      <w:r w:rsidRPr="00BC2A86">
        <w:rPr>
          <w:rFonts w:ascii="Times New Roman" w:hAnsi="Times New Roman" w:cs="Times New Roman"/>
          <w:sz w:val="24"/>
          <w:szCs w:val="24"/>
        </w:rPr>
        <w:t>Milad</w:t>
      </w:r>
      <w:proofErr w:type="spellEnd"/>
      <w:r w:rsidRPr="00BC2A86">
        <w:rPr>
          <w:rFonts w:ascii="Times New Roman" w:hAnsi="Times New Roman" w:cs="Times New Roman"/>
          <w:sz w:val="24"/>
          <w:szCs w:val="24"/>
        </w:rPr>
        <w:t xml:space="preserve"> </w:t>
      </w:r>
      <w:proofErr w:type="gramStart"/>
      <w:r w:rsidRPr="00BC2A86">
        <w:rPr>
          <w:rFonts w:ascii="Times New Roman" w:hAnsi="Times New Roman" w:cs="Times New Roman"/>
          <w:sz w:val="24"/>
          <w:szCs w:val="24"/>
        </w:rPr>
        <w:t>un</w:t>
      </w:r>
      <w:proofErr w:type="gramEnd"/>
      <w:r w:rsidRPr="00BC2A86">
        <w:rPr>
          <w:rFonts w:ascii="Times New Roman" w:hAnsi="Times New Roman" w:cs="Times New Roman"/>
          <w:sz w:val="24"/>
          <w:szCs w:val="24"/>
        </w:rPr>
        <w:t xml:space="preserve"> </w:t>
      </w:r>
      <w:proofErr w:type="spellStart"/>
      <w:r w:rsidRPr="00BC2A86">
        <w:rPr>
          <w:rFonts w:ascii="Times New Roman" w:hAnsi="Times New Roman" w:cs="Times New Roman"/>
          <w:sz w:val="24"/>
          <w:szCs w:val="24"/>
        </w:rPr>
        <w:t>Nabi</w:t>
      </w:r>
      <w:proofErr w:type="spellEnd"/>
      <w:r>
        <w:rPr>
          <w:rFonts w:ascii="Times New Roman" w:hAnsi="Times New Roman" w:cs="Times New Roman"/>
          <w:sz w:val="24"/>
          <w:szCs w:val="24"/>
        </w:rPr>
        <w:t xml:space="preserve">.  Since Nigeria’s citizens are a mix of Muslims and Christians, the government declares a holiday for everyone regardless of their religion. Because the Muslim calendar is a lunar calendar, Muslim holidays </w:t>
      </w:r>
      <w:proofErr w:type="gramStart"/>
      <w:r>
        <w:rPr>
          <w:rFonts w:ascii="Times New Roman" w:hAnsi="Times New Roman" w:cs="Times New Roman"/>
          <w:sz w:val="24"/>
          <w:szCs w:val="24"/>
        </w:rPr>
        <w:t>are declared</w:t>
      </w:r>
      <w:proofErr w:type="gramEnd"/>
      <w:r>
        <w:rPr>
          <w:rFonts w:ascii="Times New Roman" w:hAnsi="Times New Roman" w:cs="Times New Roman"/>
          <w:sz w:val="24"/>
          <w:szCs w:val="24"/>
        </w:rPr>
        <w:t xml:space="preserve"> only a few days in advance.  This unforeseen event further reduced our potential time interacting directly with FUNAAB library staff. As the campus </w:t>
      </w:r>
      <w:proofErr w:type="gramStart"/>
      <w:r>
        <w:rPr>
          <w:rFonts w:ascii="Times New Roman" w:hAnsi="Times New Roman" w:cs="Times New Roman"/>
          <w:sz w:val="24"/>
          <w:szCs w:val="24"/>
        </w:rPr>
        <w:t>was closed</w:t>
      </w:r>
      <w:proofErr w:type="gramEnd"/>
      <w:r>
        <w:rPr>
          <w:rFonts w:ascii="Times New Roman" w:hAnsi="Times New Roman" w:cs="Times New Roman"/>
          <w:sz w:val="24"/>
          <w:szCs w:val="24"/>
        </w:rPr>
        <w:t xml:space="preserve">, we were invited to a tour of the University of Ibadan campus including their school of library and information science. </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On Tuesday, November 12, library staff gave us a tour of the </w:t>
      </w:r>
      <w:proofErr w:type="spellStart"/>
      <w:r>
        <w:rPr>
          <w:rFonts w:ascii="Times New Roman" w:hAnsi="Times New Roman" w:cs="Times New Roman"/>
          <w:sz w:val="24"/>
          <w:szCs w:val="24"/>
        </w:rPr>
        <w:t>Nimbe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Adedipe</w:t>
      </w:r>
      <w:proofErr w:type="spellEnd"/>
      <w:r>
        <w:rPr>
          <w:rFonts w:ascii="Times New Roman" w:hAnsi="Times New Roman" w:cs="Times New Roman"/>
          <w:sz w:val="24"/>
          <w:szCs w:val="24"/>
        </w:rPr>
        <w:t xml:space="preserve"> Library, following which staff gathered to hear presentations from us: an introduction to institutional repositories and an overview of metadata creation workflows at OSULP.  During the rest of the week, Michael met in person with library automation staff, training them on the use of the </w:t>
      </w:r>
      <w:proofErr w:type="spellStart"/>
      <w:r>
        <w:rPr>
          <w:rFonts w:ascii="Times New Roman" w:hAnsi="Times New Roman" w:cs="Times New Roman"/>
          <w:sz w:val="24"/>
          <w:szCs w:val="24"/>
        </w:rPr>
        <w:t>Samvera</w:t>
      </w:r>
      <w:proofErr w:type="spellEnd"/>
      <w:r>
        <w:rPr>
          <w:rFonts w:ascii="Times New Roman" w:hAnsi="Times New Roman" w:cs="Times New Roman"/>
          <w:sz w:val="24"/>
          <w:szCs w:val="24"/>
        </w:rPr>
        <w:t xml:space="preserve"> software that Josh Gum had installed on their server. Training included going over documentation, software administration and maintenance, and system backend functioning.  I met with cataloging staff, reviewing their workflows, and suggesting ways in which OSULP and FUNAAB could collaborate on the creation of subject headings. I also demonstrated how they could access up-to-date versions of the Library of Congress Subject Headings (LCSH) and Library of Congress Classification as they have been using outdated print versions of both.  I worked with staff to draft a subject heading proposal for fluted pumpkin (</w:t>
      </w:r>
      <w:proofErr w:type="spellStart"/>
      <w:r w:rsidRPr="00A83AB0">
        <w:rPr>
          <w:rFonts w:ascii="Times New Roman" w:hAnsi="Times New Roman" w:cs="Times New Roman"/>
          <w:i/>
          <w:sz w:val="24"/>
          <w:szCs w:val="24"/>
        </w:rPr>
        <w:t>Telfairia</w:t>
      </w:r>
      <w:proofErr w:type="spellEnd"/>
      <w:r w:rsidRPr="00A83AB0">
        <w:rPr>
          <w:rFonts w:ascii="Times New Roman" w:hAnsi="Times New Roman" w:cs="Times New Roman"/>
          <w:i/>
          <w:sz w:val="24"/>
          <w:szCs w:val="24"/>
        </w:rPr>
        <w:t xml:space="preserve"> </w:t>
      </w:r>
      <w:proofErr w:type="spellStart"/>
      <w:r w:rsidRPr="00A83AB0">
        <w:rPr>
          <w:rFonts w:ascii="Times New Roman" w:hAnsi="Times New Roman" w:cs="Times New Roman"/>
          <w:i/>
          <w:sz w:val="24"/>
          <w:szCs w:val="24"/>
        </w:rPr>
        <w:t>occidentalis</w:t>
      </w:r>
      <w:proofErr w:type="spellEnd"/>
      <w:r>
        <w:rPr>
          <w:rFonts w:ascii="Times New Roman" w:hAnsi="Times New Roman" w:cs="Times New Roman"/>
          <w:sz w:val="24"/>
          <w:szCs w:val="24"/>
        </w:rPr>
        <w:t>), a widely grown African gourd not currently represented in LCSH. On Friday, our last day in the library, a farewell gathering demonstrated how appreciative our hosts were as they not only showered us with gifts, but insisted that at least one of us had to remain at FUNAAB.</w:t>
      </w:r>
    </w:p>
    <w:p w:rsidR="00625D5E" w:rsidRPr="0006143F" w:rsidRDefault="00625D5E" w:rsidP="00625D5E">
      <w:pPr>
        <w:spacing w:after="0"/>
        <w:ind w:left="720"/>
      </w:pPr>
    </w:p>
    <w:p w:rsidR="00625D5E" w:rsidRPr="00627C60" w:rsidRDefault="00625D5E" w:rsidP="00625D5E">
      <w:pPr>
        <w:pStyle w:val="ListParagraph"/>
        <w:numPr>
          <w:ilvl w:val="0"/>
          <w:numId w:val="1"/>
        </w:numPr>
        <w:spacing w:after="0"/>
        <w:rPr>
          <w:b/>
        </w:rPr>
      </w:pPr>
      <w:r>
        <w:rPr>
          <w:b/>
        </w:rPr>
        <w:t>IS YOUR PROJECT COMPLETED?</w:t>
      </w:r>
    </w:p>
    <w:p w:rsidR="00625D5E" w:rsidRPr="00627C60" w:rsidRDefault="00625D5E" w:rsidP="00625D5E">
      <w:pPr>
        <w:spacing w:after="0"/>
        <w:ind w:left="720"/>
        <w:rPr>
          <w:b/>
        </w:rPr>
      </w:pPr>
      <w:r w:rsidRPr="00627C60">
        <w:rPr>
          <w:b/>
        </w:rPr>
        <w:t>_</w:t>
      </w:r>
      <w:r>
        <w:rPr>
          <w:b/>
        </w:rPr>
        <w:t>X_</w:t>
      </w:r>
      <w:r w:rsidRPr="00627C60">
        <w:rPr>
          <w:b/>
        </w:rPr>
        <w:t xml:space="preserve"> Yes</w:t>
      </w:r>
      <w:r w:rsidRPr="00627C60">
        <w:rPr>
          <w:b/>
        </w:rPr>
        <w:tab/>
        <w:t>_</w:t>
      </w:r>
      <w:r>
        <w:rPr>
          <w:b/>
        </w:rPr>
        <w:t>_</w:t>
      </w:r>
      <w:r w:rsidRPr="00627C60">
        <w:rPr>
          <w:b/>
        </w:rPr>
        <w:t xml:space="preserve"> No</w:t>
      </w:r>
    </w:p>
    <w:p w:rsidR="00625D5E" w:rsidRDefault="00625D5E" w:rsidP="00625D5E">
      <w:pPr>
        <w:spacing w:after="0"/>
        <w:ind w:left="720"/>
      </w:pPr>
      <w:r>
        <w:t>If No</w:t>
      </w:r>
      <w:r w:rsidRPr="0006143F">
        <w:t xml:space="preserve">, what </w:t>
      </w:r>
      <w:proofErr w:type="gramStart"/>
      <w:r w:rsidRPr="0006143F">
        <w:t>is needed</w:t>
      </w:r>
      <w:proofErr w:type="gramEnd"/>
      <w:r w:rsidRPr="0006143F">
        <w:t xml:space="preserve"> to complete the project? </w:t>
      </w:r>
      <w:proofErr w:type="gramStart"/>
      <w:r w:rsidRPr="0006143F">
        <w:t>Is more time needed</w:t>
      </w:r>
      <w:proofErr w:type="gramEnd"/>
      <w:r w:rsidRPr="0006143F">
        <w:t xml:space="preserve">? </w:t>
      </w:r>
      <w:proofErr w:type="gramStart"/>
      <w:r w:rsidRPr="0006143F">
        <w:t>Are more funds needed</w:t>
      </w:r>
      <w:proofErr w:type="gramEnd"/>
      <w:r w:rsidRPr="0006143F">
        <w:t>?</w:t>
      </w:r>
    </w:p>
    <w:p w:rsidR="00625D5E" w:rsidRDefault="00625D5E" w:rsidP="00625D5E">
      <w:pPr>
        <w:pStyle w:val="ListParagraph"/>
        <w:spacing w:after="0"/>
        <w:ind w:left="1080"/>
      </w:pPr>
    </w:p>
    <w:p w:rsidR="00625D5E" w:rsidRDefault="00625D5E" w:rsidP="00625D5E">
      <w:pPr>
        <w:pStyle w:val="ListParagraph"/>
        <w:numPr>
          <w:ilvl w:val="0"/>
          <w:numId w:val="1"/>
        </w:numPr>
        <w:spacing w:after="0"/>
        <w:rPr>
          <w:b/>
        </w:rPr>
      </w:pPr>
      <w:r w:rsidRPr="0006143F">
        <w:rPr>
          <w:b/>
        </w:rPr>
        <w:t>FINANCIAL STATEMENT</w:t>
      </w:r>
    </w:p>
    <w:p w:rsidR="00625D5E" w:rsidRDefault="00625D5E" w:rsidP="00625D5E">
      <w:pPr>
        <w:spacing w:after="0"/>
        <w:ind w:left="720"/>
      </w:pPr>
      <w:r w:rsidRPr="0006143F">
        <w:t xml:space="preserve">Explain how the funds </w:t>
      </w:r>
      <w:proofErr w:type="gramStart"/>
      <w:r w:rsidRPr="0006143F">
        <w:t>were spent</w:t>
      </w:r>
      <w:proofErr w:type="gramEnd"/>
      <w:r w:rsidRPr="0006143F">
        <w:t xml:space="preserve">. Attach your original budget and indicate how well your estimates matched with actual expenditures. Receipts or documentation of expenses </w:t>
      </w:r>
      <w:proofErr w:type="gramStart"/>
      <w:r w:rsidRPr="0006143F">
        <w:t>are</w:t>
      </w:r>
      <w:proofErr w:type="gramEnd"/>
      <w:r w:rsidRPr="0006143F">
        <w:t xml:space="preserve"> desirable but not essential.</w:t>
      </w:r>
    </w:p>
    <w:p w:rsidR="00625D5E" w:rsidRDefault="00625D5E" w:rsidP="00625D5E">
      <w:pPr>
        <w:spacing w:after="0"/>
        <w:ind w:firstLine="720"/>
      </w:pPr>
    </w:p>
    <w:p w:rsidR="00625D5E" w:rsidRDefault="00625D5E" w:rsidP="00625D5E">
      <w:pPr>
        <w:spacing w:after="0"/>
        <w:ind w:firstLine="720"/>
        <w:rPr>
          <w:b/>
        </w:rPr>
      </w:pPr>
      <w:r w:rsidRPr="00627C60">
        <w:rPr>
          <w:b/>
        </w:rPr>
        <w:t xml:space="preserve">Original Budget Request: </w:t>
      </w:r>
      <w:r>
        <w:rPr>
          <w:b/>
        </w:rPr>
        <w:t>$1640; awarded ~$1200</w:t>
      </w:r>
    </w:p>
    <w:p w:rsidR="00625D5E" w:rsidRPr="00790E88" w:rsidRDefault="00625D5E" w:rsidP="00625D5E">
      <w:pPr>
        <w:spacing w:after="0"/>
        <w:ind w:left="720"/>
      </w:pPr>
      <w:proofErr w:type="spellStart"/>
      <w:r>
        <w:t>Lundeen</w:t>
      </w:r>
      <w:proofErr w:type="spellEnd"/>
      <w:r>
        <w:t xml:space="preserve"> funds </w:t>
      </w:r>
      <w:proofErr w:type="gramStart"/>
      <w:r>
        <w:t>were used</w:t>
      </w:r>
      <w:proofErr w:type="gramEnd"/>
      <w:r>
        <w:t xml:space="preserve"> to cover expenses not covered by the Engineering Information Foundation (</w:t>
      </w:r>
      <w:proofErr w:type="spellStart"/>
      <w:r>
        <w:t>EiF</w:t>
      </w:r>
      <w:proofErr w:type="spellEnd"/>
      <w:r>
        <w:t>) Grant received earlier in 2019. Consequently, the primary expense not covered by the earlier grant was airfare for Michael Boock.</w:t>
      </w:r>
    </w:p>
    <w:p w:rsidR="00625D5E" w:rsidRDefault="00625D5E" w:rsidP="00625D5E">
      <w:pPr>
        <w:pStyle w:val="ListParagraph"/>
        <w:spacing w:after="0"/>
        <w:ind w:left="1080"/>
      </w:pPr>
    </w:p>
    <w:tbl>
      <w:tblPr>
        <w:tblStyle w:val="TableGrid"/>
        <w:tblW w:w="0" w:type="auto"/>
        <w:tblInd w:w="720" w:type="dxa"/>
        <w:tblLook w:val="04A0" w:firstRow="1" w:lastRow="0" w:firstColumn="1" w:lastColumn="0" w:noHBand="0" w:noVBand="1"/>
      </w:tblPr>
      <w:tblGrid>
        <w:gridCol w:w="4434"/>
        <w:gridCol w:w="3475"/>
      </w:tblGrid>
      <w:tr w:rsidR="00625D5E" w:rsidRPr="00627C60" w:rsidTr="00E56177">
        <w:trPr>
          <w:trHeight w:val="252"/>
        </w:trPr>
        <w:tc>
          <w:tcPr>
            <w:tcW w:w="4434" w:type="dxa"/>
          </w:tcPr>
          <w:p w:rsidR="00625D5E" w:rsidRPr="00627C60" w:rsidRDefault="00625D5E" w:rsidP="00E56177">
            <w:pPr>
              <w:rPr>
                <w:b/>
              </w:rPr>
            </w:pPr>
            <w:r w:rsidRPr="00627C60">
              <w:rPr>
                <w:b/>
              </w:rPr>
              <w:t>Actual Budget</w:t>
            </w:r>
          </w:p>
        </w:tc>
        <w:tc>
          <w:tcPr>
            <w:tcW w:w="3475" w:type="dxa"/>
          </w:tcPr>
          <w:p w:rsidR="00625D5E" w:rsidRPr="00627C60" w:rsidRDefault="00625D5E" w:rsidP="00E56177"/>
        </w:tc>
      </w:tr>
      <w:tr w:rsidR="00625D5E" w:rsidRPr="00627C60" w:rsidTr="00E56177">
        <w:trPr>
          <w:trHeight w:val="252"/>
        </w:trPr>
        <w:tc>
          <w:tcPr>
            <w:tcW w:w="4434" w:type="dxa"/>
          </w:tcPr>
          <w:p w:rsidR="00625D5E" w:rsidRPr="00627C60" w:rsidRDefault="00625D5E" w:rsidP="00E56177">
            <w:pPr>
              <w:ind w:left="720"/>
            </w:pPr>
            <w:r>
              <w:t>RT Airfare, PDX to Lagos, Nigeria</w:t>
            </w:r>
          </w:p>
        </w:tc>
        <w:tc>
          <w:tcPr>
            <w:tcW w:w="3475" w:type="dxa"/>
          </w:tcPr>
          <w:p w:rsidR="00625D5E" w:rsidRPr="00627C60" w:rsidRDefault="00625D5E" w:rsidP="00E56177">
            <w:pPr>
              <w:ind w:left="40"/>
            </w:pPr>
            <w:r>
              <w:t>$1043.45</w:t>
            </w:r>
          </w:p>
        </w:tc>
      </w:tr>
      <w:tr w:rsidR="00625D5E" w:rsidRPr="00627C60" w:rsidTr="00E56177">
        <w:trPr>
          <w:trHeight w:val="252"/>
        </w:trPr>
        <w:tc>
          <w:tcPr>
            <w:tcW w:w="4434" w:type="dxa"/>
          </w:tcPr>
          <w:p w:rsidR="00625D5E" w:rsidRPr="00627C60" w:rsidRDefault="00625D5E" w:rsidP="00E56177">
            <w:pPr>
              <w:ind w:left="720"/>
            </w:pPr>
          </w:p>
        </w:tc>
        <w:tc>
          <w:tcPr>
            <w:tcW w:w="3475" w:type="dxa"/>
          </w:tcPr>
          <w:p w:rsidR="00625D5E" w:rsidRPr="00627C60" w:rsidRDefault="00625D5E" w:rsidP="00E56177">
            <w:pPr>
              <w:ind w:left="40"/>
            </w:pPr>
          </w:p>
        </w:tc>
      </w:tr>
      <w:tr w:rsidR="00625D5E" w:rsidRPr="00627C60" w:rsidTr="00E56177">
        <w:trPr>
          <w:trHeight w:val="252"/>
        </w:trPr>
        <w:tc>
          <w:tcPr>
            <w:tcW w:w="4434" w:type="dxa"/>
          </w:tcPr>
          <w:p w:rsidR="00625D5E" w:rsidRPr="00627C60" w:rsidRDefault="00625D5E" w:rsidP="00E56177">
            <w:pPr>
              <w:ind w:left="720"/>
            </w:pPr>
          </w:p>
        </w:tc>
        <w:tc>
          <w:tcPr>
            <w:tcW w:w="3475" w:type="dxa"/>
          </w:tcPr>
          <w:p w:rsidR="00625D5E" w:rsidRPr="00627C60" w:rsidRDefault="00625D5E" w:rsidP="00E56177">
            <w:pPr>
              <w:ind w:left="40"/>
            </w:pPr>
          </w:p>
        </w:tc>
      </w:tr>
      <w:tr w:rsidR="00625D5E" w:rsidRPr="00627C60" w:rsidTr="00E56177">
        <w:trPr>
          <w:trHeight w:val="252"/>
        </w:trPr>
        <w:tc>
          <w:tcPr>
            <w:tcW w:w="4434" w:type="dxa"/>
          </w:tcPr>
          <w:p w:rsidR="00625D5E" w:rsidRPr="00627C60" w:rsidRDefault="00625D5E" w:rsidP="00E56177">
            <w:pPr>
              <w:ind w:left="720"/>
            </w:pPr>
          </w:p>
        </w:tc>
        <w:tc>
          <w:tcPr>
            <w:tcW w:w="3475" w:type="dxa"/>
          </w:tcPr>
          <w:p w:rsidR="00625D5E" w:rsidRPr="00627C60" w:rsidRDefault="00625D5E" w:rsidP="00E56177">
            <w:pPr>
              <w:ind w:left="40"/>
            </w:pPr>
          </w:p>
        </w:tc>
      </w:tr>
      <w:tr w:rsidR="00625D5E" w:rsidRPr="00627C60" w:rsidTr="00E56177">
        <w:trPr>
          <w:trHeight w:val="242"/>
        </w:trPr>
        <w:tc>
          <w:tcPr>
            <w:tcW w:w="4434" w:type="dxa"/>
          </w:tcPr>
          <w:p w:rsidR="00625D5E" w:rsidRPr="00627C60" w:rsidRDefault="00625D5E" w:rsidP="00E56177">
            <w:pPr>
              <w:ind w:left="720"/>
            </w:pPr>
          </w:p>
        </w:tc>
        <w:tc>
          <w:tcPr>
            <w:tcW w:w="3475" w:type="dxa"/>
          </w:tcPr>
          <w:p w:rsidR="00625D5E" w:rsidRPr="00627C60" w:rsidRDefault="00625D5E" w:rsidP="00E56177">
            <w:pPr>
              <w:ind w:left="40"/>
              <w:jc w:val="both"/>
            </w:pPr>
          </w:p>
        </w:tc>
      </w:tr>
      <w:tr w:rsidR="00625D5E" w:rsidTr="00E56177">
        <w:trPr>
          <w:trHeight w:val="252"/>
        </w:trPr>
        <w:tc>
          <w:tcPr>
            <w:tcW w:w="4434" w:type="dxa"/>
          </w:tcPr>
          <w:p w:rsidR="00625D5E" w:rsidRPr="00627C60" w:rsidRDefault="00625D5E" w:rsidP="00E56177">
            <w:pPr>
              <w:ind w:left="720"/>
              <w:jc w:val="right"/>
              <w:rPr>
                <w:b/>
              </w:rPr>
            </w:pPr>
            <w:r w:rsidRPr="00627C60">
              <w:rPr>
                <w:b/>
              </w:rPr>
              <w:t>Total spent</w:t>
            </w:r>
          </w:p>
        </w:tc>
        <w:tc>
          <w:tcPr>
            <w:tcW w:w="3475" w:type="dxa"/>
          </w:tcPr>
          <w:p w:rsidR="00625D5E" w:rsidRPr="00627C60" w:rsidRDefault="00625D5E" w:rsidP="00E56177">
            <w:pPr>
              <w:ind w:left="40"/>
              <w:rPr>
                <w:b/>
              </w:rPr>
            </w:pPr>
            <w:r>
              <w:rPr>
                <w:b/>
              </w:rPr>
              <w:t>$1043.45</w:t>
            </w:r>
          </w:p>
        </w:tc>
      </w:tr>
    </w:tbl>
    <w:p w:rsidR="00625D5E" w:rsidRDefault="00625D5E" w:rsidP="00625D5E">
      <w:pPr>
        <w:pStyle w:val="ListParagraph"/>
        <w:spacing w:after="0"/>
        <w:ind w:left="1080"/>
      </w:pPr>
    </w:p>
    <w:p w:rsidR="00625D5E" w:rsidRPr="00627C60" w:rsidRDefault="00625D5E" w:rsidP="00625D5E">
      <w:pPr>
        <w:pStyle w:val="ListParagraph"/>
        <w:numPr>
          <w:ilvl w:val="0"/>
          <w:numId w:val="1"/>
        </w:numPr>
        <w:spacing w:after="0"/>
        <w:rPr>
          <w:b/>
        </w:rPr>
      </w:pPr>
      <w:r w:rsidRPr="00627C60">
        <w:rPr>
          <w:b/>
        </w:rPr>
        <w:t>SHARING YOUR PRODUCT/RESULTS</w:t>
      </w:r>
    </w:p>
    <w:p w:rsidR="00625D5E" w:rsidRDefault="00625D5E" w:rsidP="00625D5E">
      <w:pPr>
        <w:spacing w:after="0"/>
        <w:ind w:left="720"/>
      </w:pPr>
      <w:r w:rsidRPr="0006143F">
        <w:t>What are your plans for disseminating the results of your work? If it will be a web page or product, or published article or book, when will it be available to the public? Include citations/URLs if known.</w:t>
      </w:r>
    </w:p>
    <w:p w:rsidR="00625D5E" w:rsidRDefault="00625D5E" w:rsidP="00625D5E">
      <w:pPr>
        <w:spacing w:after="0"/>
      </w:pPr>
    </w:p>
    <w:p w:rsidR="00625D5E" w:rsidRDefault="00625D5E" w:rsidP="00625D5E">
      <w:pPr>
        <w:spacing w:after="0"/>
      </w:pPr>
      <w:r>
        <w:t>The following presentations and article are the resulting products of our trip:</w:t>
      </w:r>
    </w:p>
    <w:p w:rsidR="00625D5E" w:rsidRDefault="00625D5E" w:rsidP="00625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Sapon-White, Richard.  “</w:t>
      </w:r>
      <w:r w:rsidRPr="001817A6">
        <w:rPr>
          <w:rFonts w:ascii="Times New Roman" w:eastAsia="Times New Roman" w:hAnsi="Times New Roman" w:cs="Times New Roman"/>
          <w:sz w:val="24"/>
          <w:szCs w:val="24"/>
        </w:rPr>
        <w:t xml:space="preserve">The View from </w:t>
      </w:r>
      <w:proofErr w:type="spellStart"/>
      <w:r w:rsidRPr="001817A6">
        <w:rPr>
          <w:rFonts w:ascii="Times New Roman" w:eastAsia="Times New Roman" w:hAnsi="Times New Roman" w:cs="Times New Roman"/>
          <w:sz w:val="24"/>
          <w:szCs w:val="24"/>
        </w:rPr>
        <w:t>Olumo</w:t>
      </w:r>
      <w:proofErr w:type="spellEnd"/>
      <w:r w:rsidRPr="001817A6">
        <w:rPr>
          <w:rFonts w:ascii="Times New Roman" w:eastAsia="Times New Roman" w:hAnsi="Times New Roman" w:cs="Times New Roman"/>
          <w:sz w:val="24"/>
          <w:szCs w:val="24"/>
        </w:rPr>
        <w:t xml:space="preserve"> Rock: Supporting Institutional Repository Development in Abeokuta, Nigeria</w:t>
      </w:r>
      <w:r>
        <w:rPr>
          <w:rFonts w:ascii="Times New Roman" w:eastAsia="Times New Roman" w:hAnsi="Times New Roman" w:cs="Times New Roman"/>
          <w:sz w:val="24"/>
          <w:szCs w:val="24"/>
        </w:rPr>
        <w:t>.”</w:t>
      </w:r>
      <w:r w:rsidRPr="006B6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 20, 2019. Presentation at OSULP Library Faculty Seminar, Corvallis, OR.</w:t>
      </w:r>
    </w:p>
    <w:p w:rsidR="00625D5E" w:rsidRDefault="00625D5E" w:rsidP="00625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Boock, Michael. “</w:t>
      </w:r>
      <w:r w:rsidRPr="001817A6">
        <w:rPr>
          <w:rFonts w:ascii="Times New Roman" w:eastAsia="Times New Roman" w:hAnsi="Times New Roman" w:cs="Times New Roman"/>
          <w:sz w:val="24"/>
          <w:szCs w:val="24"/>
        </w:rPr>
        <w:t xml:space="preserve">The View from </w:t>
      </w:r>
      <w:proofErr w:type="spellStart"/>
      <w:r w:rsidRPr="001817A6">
        <w:rPr>
          <w:rFonts w:ascii="Times New Roman" w:eastAsia="Times New Roman" w:hAnsi="Times New Roman" w:cs="Times New Roman"/>
          <w:sz w:val="24"/>
          <w:szCs w:val="24"/>
        </w:rPr>
        <w:t>Olumo</w:t>
      </w:r>
      <w:proofErr w:type="spellEnd"/>
      <w:r w:rsidRPr="001817A6">
        <w:rPr>
          <w:rFonts w:ascii="Times New Roman" w:eastAsia="Times New Roman" w:hAnsi="Times New Roman" w:cs="Times New Roman"/>
          <w:sz w:val="24"/>
          <w:szCs w:val="24"/>
        </w:rPr>
        <w:t xml:space="preserve"> Rock: Supporting Institutional Repository Development in Abeokuta, Nigeria</w:t>
      </w:r>
      <w:r>
        <w:rPr>
          <w:rFonts w:ascii="Times New Roman" w:eastAsia="Times New Roman" w:hAnsi="Times New Roman" w:cs="Times New Roman"/>
          <w:sz w:val="24"/>
          <w:szCs w:val="24"/>
        </w:rPr>
        <w:t xml:space="preserve">.” March 6, 2020. Presentation at Confucius Institute, Portland State University, Portland, OR. </w:t>
      </w:r>
    </w:p>
    <w:p w:rsidR="00625D5E" w:rsidRDefault="00625D5E" w:rsidP="00625D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Sapon-White, Richard. </w:t>
      </w:r>
      <w:r w:rsidRPr="006B693F">
        <w:rPr>
          <w:rFonts w:ascii="Times New Roman" w:eastAsia="Times New Roman" w:hAnsi="Times New Roman" w:cs="Times New Roman"/>
          <w:sz w:val="24"/>
          <w:szCs w:val="24"/>
        </w:rPr>
        <w:t>“From Corvallis to Abeokuta: Visiting Our Sister Library in Nigeria</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1817A6">
        <w:rPr>
          <w:rFonts w:ascii="Times New Roman" w:eastAsia="Times New Roman" w:hAnsi="Times New Roman" w:cs="Times New Roman"/>
          <w:i/>
          <w:sz w:val="24"/>
          <w:szCs w:val="24"/>
        </w:rPr>
        <w:t>International Leads</w:t>
      </w:r>
      <w:r>
        <w:rPr>
          <w:rFonts w:ascii="Times New Roman" w:eastAsia="Times New Roman" w:hAnsi="Times New Roman" w:cs="Times New Roman"/>
          <w:sz w:val="24"/>
          <w:szCs w:val="24"/>
        </w:rPr>
        <w:t xml:space="preserve">, 34: 1 (March 2020), pp. 1-3. </w:t>
      </w:r>
      <w:hyperlink r:id="rId5" w:history="1">
        <w:r w:rsidRPr="00D32228">
          <w:rPr>
            <w:rStyle w:val="Hyperlink"/>
            <w:rFonts w:ascii="Times New Roman" w:eastAsia="Times New Roman" w:hAnsi="Times New Roman" w:cs="Times New Roman"/>
            <w:sz w:val="24"/>
            <w:szCs w:val="24"/>
          </w:rPr>
          <w:t>http://www.ala.org/rt/sites/ala.org.rt/files/content/intlleads/leadsarchive/202003.pdf</w:t>
        </w:r>
      </w:hyperlink>
    </w:p>
    <w:p w:rsidR="00625D5E" w:rsidRDefault="00625D5E" w:rsidP="00625D5E">
      <w:pPr>
        <w:rPr>
          <w:rFonts w:ascii="Times New Roman" w:eastAsia="Times New Roman" w:hAnsi="Times New Roman" w:cs="Times New Roman"/>
          <w:sz w:val="24"/>
          <w:szCs w:val="24"/>
        </w:rPr>
      </w:pPr>
      <w:r>
        <w:rPr>
          <w:rFonts w:ascii="Times New Roman" w:eastAsia="Times New Roman" w:hAnsi="Times New Roman" w:cs="Times New Roman"/>
          <w:sz w:val="24"/>
          <w:szCs w:val="24"/>
        </w:rPr>
        <w:t>Sapon-White, Richard, and Michael Boock.  “</w:t>
      </w:r>
      <w:r w:rsidRPr="001817A6">
        <w:rPr>
          <w:rFonts w:ascii="Times New Roman" w:eastAsia="Times New Roman" w:hAnsi="Times New Roman" w:cs="Times New Roman"/>
          <w:sz w:val="24"/>
          <w:szCs w:val="24"/>
        </w:rPr>
        <w:t xml:space="preserve">The View from </w:t>
      </w:r>
      <w:proofErr w:type="spellStart"/>
      <w:r w:rsidRPr="001817A6">
        <w:rPr>
          <w:rFonts w:ascii="Times New Roman" w:eastAsia="Times New Roman" w:hAnsi="Times New Roman" w:cs="Times New Roman"/>
          <w:sz w:val="24"/>
          <w:szCs w:val="24"/>
        </w:rPr>
        <w:t>Olumo</w:t>
      </w:r>
      <w:proofErr w:type="spellEnd"/>
      <w:r w:rsidRPr="001817A6">
        <w:rPr>
          <w:rFonts w:ascii="Times New Roman" w:eastAsia="Times New Roman" w:hAnsi="Times New Roman" w:cs="Times New Roman"/>
          <w:sz w:val="24"/>
          <w:szCs w:val="24"/>
        </w:rPr>
        <w:t xml:space="preserve"> Rock: Supporting Institutional Repository Development in Abeokuta, Nigeria</w:t>
      </w:r>
      <w:r>
        <w:rPr>
          <w:rFonts w:ascii="Times New Roman" w:eastAsia="Times New Roman" w:hAnsi="Times New Roman" w:cs="Times New Roman"/>
          <w:sz w:val="24"/>
          <w:szCs w:val="24"/>
        </w:rPr>
        <w:t>.”</w:t>
      </w:r>
      <w:r w:rsidRPr="006B6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Online presentation to </w:t>
      </w:r>
      <w:proofErr w:type="gramStart"/>
      <w:r>
        <w:rPr>
          <w:rFonts w:ascii="Times New Roman" w:eastAsia="Times New Roman" w:hAnsi="Times New Roman" w:cs="Times New Roman"/>
          <w:sz w:val="24"/>
          <w:szCs w:val="24"/>
        </w:rPr>
        <w:t>be held</w:t>
      </w:r>
      <w:proofErr w:type="gramEnd"/>
      <w:r>
        <w:rPr>
          <w:rFonts w:ascii="Times New Roman" w:eastAsia="Times New Roman" w:hAnsi="Times New Roman" w:cs="Times New Roman"/>
          <w:sz w:val="24"/>
          <w:szCs w:val="24"/>
        </w:rPr>
        <w:t xml:space="preserve"> around April 30, 2020. (Originally scheduled </w:t>
      </w:r>
      <w:proofErr w:type="gramStart"/>
      <w:r>
        <w:rPr>
          <w:rFonts w:ascii="Times New Roman" w:eastAsia="Times New Roman" w:hAnsi="Times New Roman" w:cs="Times New Roman"/>
          <w:sz w:val="24"/>
          <w:szCs w:val="24"/>
        </w:rPr>
        <w:t>for the</w:t>
      </w:r>
      <w:proofErr w:type="gramEnd"/>
      <w:r>
        <w:rPr>
          <w:rFonts w:ascii="Times New Roman" w:eastAsia="Times New Roman" w:hAnsi="Times New Roman" w:cs="Times New Roman"/>
          <w:sz w:val="24"/>
          <w:szCs w:val="24"/>
        </w:rPr>
        <w:t xml:space="preserve"> Oregon Library Association Conference to be held at that time, cancelled due to COVID-19 pandemic.)</w:t>
      </w:r>
    </w:p>
    <w:p w:rsidR="00625D5E" w:rsidRDefault="00625D5E" w:rsidP="00625D5E">
      <w:pPr>
        <w:rPr>
          <w:rFonts w:ascii="Times New Roman" w:hAnsi="Times New Roman" w:cs="Times New Roman"/>
          <w:sz w:val="24"/>
          <w:szCs w:val="24"/>
          <w:u w:val="single"/>
        </w:rPr>
      </w:pPr>
      <w:r w:rsidRPr="008037A9">
        <w:rPr>
          <w:rFonts w:ascii="Times New Roman" w:hAnsi="Times New Roman" w:cs="Times New Roman"/>
          <w:sz w:val="24"/>
          <w:szCs w:val="24"/>
          <w:u w:val="single"/>
        </w:rPr>
        <w:t>Post-Visit Activities</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 xml:space="preserve">In addition to the presentations and article mentioned above, I followed through on preparation and submission of the subject heading for </w:t>
      </w:r>
      <w:proofErr w:type="spellStart"/>
      <w:r w:rsidRPr="00A83AB0">
        <w:rPr>
          <w:rFonts w:ascii="Times New Roman" w:hAnsi="Times New Roman" w:cs="Times New Roman"/>
          <w:i/>
          <w:sz w:val="24"/>
          <w:szCs w:val="24"/>
        </w:rPr>
        <w:t>Telfairia</w:t>
      </w:r>
      <w:proofErr w:type="spellEnd"/>
      <w:r w:rsidRPr="00A83AB0">
        <w:rPr>
          <w:rFonts w:ascii="Times New Roman" w:hAnsi="Times New Roman" w:cs="Times New Roman"/>
          <w:i/>
          <w:sz w:val="24"/>
          <w:szCs w:val="24"/>
        </w:rPr>
        <w:t xml:space="preserve"> </w:t>
      </w:r>
      <w:proofErr w:type="spellStart"/>
      <w:r w:rsidRPr="00A83AB0">
        <w:rPr>
          <w:rFonts w:ascii="Times New Roman" w:hAnsi="Times New Roman" w:cs="Times New Roman"/>
          <w:i/>
          <w:sz w:val="24"/>
          <w:szCs w:val="24"/>
        </w:rPr>
        <w:t>occidentalis</w:t>
      </w:r>
      <w:proofErr w:type="spellEnd"/>
      <w:r>
        <w:rPr>
          <w:rFonts w:ascii="Times New Roman" w:hAnsi="Times New Roman" w:cs="Times New Roman"/>
          <w:sz w:val="24"/>
          <w:szCs w:val="24"/>
        </w:rPr>
        <w:t xml:space="preserve"> to the Library of Congress.  The subject heading was finally approved and added to LCSH in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2020.  In subsequent correspondence with FUNAAB cataloging staff, they stated a desire to continue to add subject headings of interest to them using OSULP as the funnel for such proposals.</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FUNAAB library automation staff were in touch with us in early 2020 as there were some problems with using their institutional repository.  OSULP staff assisted them to identify where the problems existed and suggested solutions.</w:t>
      </w:r>
    </w:p>
    <w:p w:rsidR="00625D5E" w:rsidRDefault="00625D5E" w:rsidP="00625D5E">
      <w:pPr>
        <w:rPr>
          <w:rFonts w:ascii="Times New Roman" w:hAnsi="Times New Roman" w:cs="Times New Roman"/>
          <w:sz w:val="24"/>
          <w:szCs w:val="24"/>
        </w:rPr>
      </w:pPr>
      <w:r>
        <w:rPr>
          <w:rFonts w:ascii="Times New Roman" w:hAnsi="Times New Roman" w:cs="Times New Roman"/>
          <w:sz w:val="24"/>
          <w:szCs w:val="24"/>
        </w:rPr>
        <w:t>The success of our trip has convinced OSULP administration to renew the sister library relationship with a new MOU this year, with the hope of hosting FUNAAB library staff in Corvallis in the near future and further expanding our collaborations.  The OSULP Sister Library Committee is planning to strengthen the ties between the libraries in the following ways:</w:t>
      </w:r>
    </w:p>
    <w:p w:rsidR="00625D5E" w:rsidRDefault="00625D5E" w:rsidP="00625D5E">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Revise the MOU and submit to the OSULP management council for approval</w:t>
      </w:r>
    </w:p>
    <w:p w:rsidR="00625D5E" w:rsidRDefault="00625D5E" w:rsidP="00625D5E">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Monthly emails to OSULP staff on topics related to our sister library, Nigerian culture, and collaborative projects</w:t>
      </w:r>
    </w:p>
    <w:p w:rsidR="00625D5E" w:rsidRDefault="00625D5E" w:rsidP="00625D5E">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Create a web page devoted to OSULP’s sister library relationship</w:t>
      </w:r>
    </w:p>
    <w:p w:rsidR="00625D5E" w:rsidRDefault="00625D5E" w:rsidP="00625D5E">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Ongoing communication with FUNAAB to support their institutional repository</w:t>
      </w:r>
    </w:p>
    <w:p w:rsidR="00625D5E" w:rsidRPr="00C9674A" w:rsidRDefault="00625D5E" w:rsidP="00625D5E">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Prepare for hosting FUNAAB staff in Corvallis</w:t>
      </w:r>
    </w:p>
    <w:p w:rsidR="00625D5E" w:rsidRPr="006B0C19" w:rsidRDefault="00625D5E" w:rsidP="00625D5E">
      <w:pPr>
        <w:rPr>
          <w:rFonts w:ascii="Times New Roman" w:hAnsi="Times New Roman" w:cs="Times New Roman"/>
          <w:sz w:val="24"/>
          <w:szCs w:val="24"/>
        </w:rPr>
      </w:pPr>
    </w:p>
    <w:p w:rsidR="00625D5E" w:rsidRDefault="00625D5E" w:rsidP="00625D5E">
      <w:pPr>
        <w:spacing w:after="0"/>
        <w:ind w:left="720"/>
      </w:pPr>
    </w:p>
    <w:p w:rsidR="00625D5E" w:rsidRDefault="00625D5E" w:rsidP="00625D5E">
      <w:pPr>
        <w:pStyle w:val="ListParagraph"/>
        <w:numPr>
          <w:ilvl w:val="0"/>
          <w:numId w:val="1"/>
        </w:numPr>
        <w:spacing w:after="0"/>
        <w:rPr>
          <w:b/>
        </w:rPr>
      </w:pPr>
      <w:r w:rsidRPr="00627C60">
        <w:rPr>
          <w:b/>
        </w:rPr>
        <w:t>NOTE</w:t>
      </w:r>
    </w:p>
    <w:p w:rsidR="00625D5E" w:rsidRDefault="00625D5E" w:rsidP="00625D5E">
      <w:pPr>
        <w:spacing w:after="0"/>
        <w:ind w:left="720"/>
      </w:pPr>
      <w:r w:rsidRPr="00627C60">
        <w:t xml:space="preserve">Information included in this report </w:t>
      </w:r>
      <w:proofErr w:type="gramStart"/>
      <w:r w:rsidRPr="00627C60">
        <w:t>may be reprinted or posted on the web for dissemination</w:t>
      </w:r>
      <w:proofErr w:type="gramEnd"/>
      <w:r w:rsidRPr="00627C60">
        <w:t>.</w:t>
      </w:r>
    </w:p>
    <w:p w:rsidR="00625D5E" w:rsidRPr="00627C60" w:rsidRDefault="00625D5E" w:rsidP="00625D5E">
      <w:pPr>
        <w:spacing w:after="0"/>
        <w:ind w:left="720"/>
      </w:pPr>
    </w:p>
    <w:p w:rsidR="00625D5E" w:rsidRPr="00627C60" w:rsidRDefault="00625D5E" w:rsidP="00625D5E">
      <w:pPr>
        <w:spacing w:after="0"/>
        <w:ind w:left="720"/>
      </w:pPr>
      <w:r w:rsidRPr="00627C60">
        <w:t xml:space="preserve">Adapted from Librarians Association of the University of California Research Grants Program </w:t>
      </w:r>
      <w:hyperlink r:id="rId6" w:history="1">
        <w:r w:rsidRPr="00627C60">
          <w:rPr>
            <w:rStyle w:val="Hyperlink"/>
          </w:rPr>
          <w:t>http://www.ucop.edu/lauc/committees/rpd/endoffundingeport.doc</w:t>
        </w:r>
      </w:hyperlink>
    </w:p>
    <w:p w:rsidR="001111F5" w:rsidRDefault="00481577"/>
    <w:sectPr w:rsidR="0011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029E"/>
    <w:multiLevelType w:val="hybridMultilevel"/>
    <w:tmpl w:val="3D78A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8474382"/>
    <w:multiLevelType w:val="hybridMultilevel"/>
    <w:tmpl w:val="5A7CC234"/>
    <w:lvl w:ilvl="0" w:tplc="39DE4434">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5E"/>
    <w:rsid w:val="0042012B"/>
    <w:rsid w:val="00533333"/>
    <w:rsid w:val="00625D5E"/>
    <w:rsid w:val="00B03538"/>
    <w:rsid w:val="00FA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AFDB"/>
  <w15:chartTrackingRefBased/>
  <w15:docId w15:val="{F4C88625-C911-4C97-A5D1-709ABC0C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5E"/>
    <w:pPr>
      <w:ind w:left="720"/>
      <w:contextualSpacing/>
    </w:pPr>
  </w:style>
  <w:style w:type="character" w:styleId="Hyperlink">
    <w:name w:val="Hyperlink"/>
    <w:basedOn w:val="DefaultParagraphFont"/>
    <w:uiPriority w:val="99"/>
    <w:unhideWhenUsed/>
    <w:rsid w:val="00625D5E"/>
    <w:rPr>
      <w:color w:val="0000FF" w:themeColor="hyperlink"/>
      <w:u w:val="single"/>
    </w:rPr>
  </w:style>
  <w:style w:type="table" w:styleId="TableGrid">
    <w:name w:val="Table Grid"/>
    <w:basedOn w:val="TableNormal"/>
    <w:uiPriority w:val="39"/>
    <w:rsid w:val="0062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p.edu/lauc/committees/rpd/endoffundingeport.doc" TargetMode="External"/><Relationship Id="rId5" Type="http://schemas.openxmlformats.org/officeDocument/2006/relationships/hyperlink" Target="http://www.ala.org/rt/sites/ala.org.rt/files/content/intlleads/leadsarchive/202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Sapon-White, Richard</dc:creator>
  <cp:keywords/>
  <dc:description/>
  <cp:lastModifiedBy>Sapon-White, Richard</cp:lastModifiedBy>
  <cp:revision>1</cp:revision>
  <dcterms:created xsi:type="dcterms:W3CDTF">2020-04-14T23:28:00Z</dcterms:created>
  <dcterms:modified xsi:type="dcterms:W3CDTF">2020-04-14T23:29:00Z</dcterms:modified>
</cp:coreProperties>
</file>